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0B43" w14:textId="218C0AF1" w:rsidR="002A0198" w:rsidRDefault="4ACC744D" w:rsidP="4ACC744D">
      <w:pPr>
        <w:pStyle w:val="Title"/>
        <w:jc w:val="center"/>
        <w:rPr>
          <w:rFonts w:ascii="Calibri" w:eastAsia="Calibri" w:hAnsi="Calibri" w:cs="Calibri"/>
          <w:b/>
          <w:bCs/>
          <w:color w:val="000000" w:themeColor="text1"/>
          <w:sz w:val="32"/>
          <w:szCs w:val="32"/>
        </w:rPr>
      </w:pPr>
      <w:r w:rsidRPr="4ACC744D">
        <w:rPr>
          <w:b/>
          <w:bCs/>
          <w:sz w:val="32"/>
          <w:szCs w:val="32"/>
        </w:rPr>
        <w:t>Seeking Candidates for the Position of Executive Director of the</w:t>
      </w:r>
    </w:p>
    <w:p w14:paraId="64B5C24E" w14:textId="393D6CA8" w:rsidR="002A0198" w:rsidRDefault="4ACC744D" w:rsidP="4ACC744D">
      <w:pPr>
        <w:pStyle w:val="Title"/>
        <w:jc w:val="center"/>
        <w:rPr>
          <w:rFonts w:ascii="Calibri" w:eastAsia="Calibri" w:hAnsi="Calibri" w:cs="Calibri"/>
          <w:b/>
          <w:bCs/>
          <w:color w:val="000000" w:themeColor="text1"/>
          <w:sz w:val="32"/>
          <w:szCs w:val="32"/>
        </w:rPr>
      </w:pPr>
      <w:r w:rsidRPr="4ACC744D">
        <w:rPr>
          <w:b/>
          <w:bCs/>
          <w:sz w:val="32"/>
          <w:szCs w:val="32"/>
        </w:rPr>
        <w:t>Iowa Statewide Independent Living Council (SILC)</w:t>
      </w:r>
    </w:p>
    <w:p w14:paraId="59ED6FF8" w14:textId="07A7DE10" w:rsidR="002A0198" w:rsidRDefault="002A0198" w:rsidP="4ACC744D">
      <w:pPr>
        <w:pStyle w:val="Title"/>
        <w:jc w:val="center"/>
        <w:rPr>
          <w:b/>
          <w:bCs/>
          <w:sz w:val="32"/>
          <w:szCs w:val="32"/>
        </w:rPr>
      </w:pPr>
    </w:p>
    <w:p w14:paraId="2BEE9088" w14:textId="4AB230EC" w:rsidR="002A0198" w:rsidRPr="00B74373" w:rsidRDefault="00B74373" w:rsidP="4ACC744D">
      <w:pPr>
        <w:pStyle w:val="NoSpacing"/>
        <w:jc w:val="center"/>
        <w:rPr>
          <w:rFonts w:ascii="Calibri" w:eastAsia="Calibri" w:hAnsi="Calibri" w:cs="Calibri"/>
          <w:b/>
          <w:bCs/>
          <w:color w:val="000000" w:themeColor="text1"/>
          <w:sz w:val="32"/>
          <w:szCs w:val="32"/>
        </w:rPr>
      </w:pPr>
      <w:r w:rsidRPr="00B74373">
        <w:rPr>
          <w:b/>
          <w:bCs/>
        </w:rPr>
        <w:t>Position Open Until Filled</w:t>
      </w:r>
    </w:p>
    <w:p w14:paraId="7D04E5D0" w14:textId="2601A7A7" w:rsidR="002A0198" w:rsidRPr="00B74373" w:rsidRDefault="002A0198" w:rsidP="4ACC744D">
      <w:pPr>
        <w:spacing w:after="0" w:line="240" w:lineRule="auto"/>
        <w:rPr>
          <w:rFonts w:ascii="Calibri" w:eastAsia="Calibri" w:hAnsi="Calibri" w:cs="Calibri"/>
          <w:b/>
          <w:bCs/>
          <w:color w:val="000000" w:themeColor="text1"/>
          <w:sz w:val="24"/>
          <w:szCs w:val="24"/>
        </w:rPr>
      </w:pPr>
    </w:p>
    <w:p w14:paraId="5EDAE061" w14:textId="352CC68C" w:rsidR="002A0198" w:rsidRDefault="4ACC744D" w:rsidP="4ACC744D">
      <w:pPr>
        <w:rPr>
          <w:rFonts w:ascii="Calibri" w:eastAsia="Calibri" w:hAnsi="Calibri" w:cs="Calibri"/>
          <w:color w:val="000000" w:themeColor="text1"/>
        </w:rPr>
      </w:pPr>
      <w:r w:rsidRPr="4ACC744D">
        <w:rPr>
          <w:rFonts w:ascii="Calibri" w:eastAsia="Calibri" w:hAnsi="Calibri" w:cs="Calibri"/>
          <w:color w:val="000000" w:themeColor="text1"/>
        </w:rPr>
        <w:t xml:space="preserve">The Iowa Statewide Independent Living Council (SILC) is seeking a full-time Executive Director to work with the Council, Iowa’s six Centers for Independent Living, state partners, and stakeholders in advancing the mission of furthering the independence and integration of Iowans with disabilities. This is an excellent opportunity for a passionate, visionary leader to build upon Iowa’s Independent Living history and lead SILC through transition to its next stage of growth. </w:t>
      </w:r>
    </w:p>
    <w:p w14:paraId="57AA81A1" w14:textId="228D7869" w:rsidR="002A0198" w:rsidRDefault="4ACC744D" w:rsidP="4ACC744D">
      <w:pPr>
        <w:pStyle w:val="Heading1"/>
        <w:rPr>
          <w:rFonts w:ascii="Calibri" w:eastAsia="Calibri" w:hAnsi="Calibri" w:cs="Calibri"/>
          <w:b/>
          <w:bCs/>
          <w:color w:val="000000" w:themeColor="text1"/>
          <w:sz w:val="24"/>
          <w:szCs w:val="24"/>
        </w:rPr>
      </w:pPr>
      <w:r>
        <w:t>Essential Responsibilities and Duties</w:t>
      </w:r>
    </w:p>
    <w:p w14:paraId="5E039DCF" w14:textId="5AD760F1" w:rsidR="002A0198" w:rsidRDefault="4ACC744D" w:rsidP="4ACC744D">
      <w:pPr>
        <w:pStyle w:val="ListParagraph"/>
        <w:numPr>
          <w:ilvl w:val="0"/>
          <w:numId w:val="51"/>
        </w:numPr>
        <w:spacing w:after="0"/>
        <w:rPr>
          <w:color w:val="000000" w:themeColor="text1"/>
        </w:rPr>
      </w:pPr>
      <w:r w:rsidRPr="4ACC744D">
        <w:rPr>
          <w:rFonts w:eastAsiaTheme="minorEastAsia"/>
          <w:color w:val="000000" w:themeColor="text1"/>
        </w:rPr>
        <w:t>Develop, monitor, and review the State Plan for Independent Living (SPIL)</w:t>
      </w:r>
      <w:r w:rsidRPr="4ACC744D">
        <w:rPr>
          <w:rFonts w:ascii="Calibri" w:eastAsia="Calibri" w:hAnsi="Calibri" w:cs="Calibri"/>
          <w:color w:val="000000" w:themeColor="text1"/>
        </w:rPr>
        <w:t xml:space="preserve">,  </w:t>
      </w:r>
    </w:p>
    <w:p w14:paraId="4048B417" w14:textId="2227087B" w:rsidR="002A0198" w:rsidRDefault="4ACC744D" w:rsidP="4ACC744D">
      <w:pPr>
        <w:pStyle w:val="ListParagraph"/>
        <w:numPr>
          <w:ilvl w:val="0"/>
          <w:numId w:val="51"/>
        </w:numPr>
        <w:spacing w:after="0"/>
        <w:rPr>
          <w:rFonts w:eastAsiaTheme="minorEastAsia"/>
          <w:color w:val="000000" w:themeColor="text1"/>
        </w:rPr>
      </w:pPr>
      <w:r w:rsidRPr="4ACC744D">
        <w:rPr>
          <w:rFonts w:eastAsiaTheme="minorEastAsia"/>
          <w:color w:val="000000" w:themeColor="text1"/>
        </w:rPr>
        <w:t>Develop a strong network for independent living in the state of Iowa.</w:t>
      </w:r>
    </w:p>
    <w:p w14:paraId="6CD3F988" w14:textId="2CBB5967" w:rsidR="002A0198" w:rsidRDefault="4ACC744D" w:rsidP="4ACC744D">
      <w:pPr>
        <w:pStyle w:val="ListParagraph"/>
        <w:numPr>
          <w:ilvl w:val="0"/>
          <w:numId w:val="51"/>
        </w:numPr>
        <w:spacing w:after="0"/>
        <w:rPr>
          <w:rFonts w:eastAsiaTheme="minorEastAsia"/>
          <w:color w:val="000000" w:themeColor="text1"/>
        </w:rPr>
      </w:pPr>
      <w:r w:rsidRPr="4ACC744D">
        <w:rPr>
          <w:rFonts w:eastAsiaTheme="minorEastAsia"/>
          <w:color w:val="000000" w:themeColor="text1"/>
        </w:rPr>
        <w:t xml:space="preserve">Support the Iowa Centers for Independent Living and collaborate as appropriate. </w:t>
      </w:r>
    </w:p>
    <w:p w14:paraId="4129810A" w14:textId="35CB6940" w:rsidR="002A0198" w:rsidRDefault="4ACC744D" w:rsidP="4ACC744D">
      <w:pPr>
        <w:pStyle w:val="ListParagraph"/>
        <w:numPr>
          <w:ilvl w:val="0"/>
          <w:numId w:val="51"/>
        </w:numPr>
        <w:spacing w:after="0"/>
        <w:rPr>
          <w:rFonts w:ascii="Calibri" w:eastAsia="Calibri" w:hAnsi="Calibri" w:cs="Calibri"/>
          <w:color w:val="000000" w:themeColor="text1"/>
        </w:rPr>
      </w:pPr>
      <w:r w:rsidRPr="4ACC744D">
        <w:rPr>
          <w:rFonts w:ascii="Calibri" w:eastAsia="Calibri" w:hAnsi="Calibri" w:cs="Calibri"/>
          <w:color w:val="000000" w:themeColor="text1"/>
        </w:rPr>
        <w:t>Prepare and submit timely reports and paperwork.</w:t>
      </w:r>
    </w:p>
    <w:p w14:paraId="0B56B859" w14:textId="2089C767" w:rsidR="002A0198" w:rsidRDefault="4ACC744D" w:rsidP="4ACC744D">
      <w:pPr>
        <w:pStyle w:val="ListParagraph"/>
        <w:numPr>
          <w:ilvl w:val="0"/>
          <w:numId w:val="51"/>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Ensure the mission and values of the organization are reflected in all program planning, implementation, and communications sent on behalf of the SILC. </w:t>
      </w:r>
    </w:p>
    <w:p w14:paraId="77F90121" w14:textId="6C52DBB3" w:rsidR="002A0198" w:rsidRDefault="4ACC744D" w:rsidP="4ACC744D">
      <w:pPr>
        <w:pStyle w:val="ListParagraph"/>
        <w:numPr>
          <w:ilvl w:val="0"/>
          <w:numId w:val="51"/>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Prepare and distribute accessible materials for Council meetings in collaboration with the executive committee. </w:t>
      </w:r>
    </w:p>
    <w:p w14:paraId="427F11DF" w14:textId="16F9EBDE" w:rsidR="002A0198" w:rsidRDefault="4ACC744D" w:rsidP="4ACC744D">
      <w:pPr>
        <w:pStyle w:val="ListParagraph"/>
        <w:numPr>
          <w:ilvl w:val="0"/>
          <w:numId w:val="51"/>
        </w:numPr>
        <w:spacing w:after="0"/>
        <w:rPr>
          <w:rFonts w:ascii="Calibri" w:eastAsia="Calibri" w:hAnsi="Calibri" w:cs="Calibri"/>
          <w:color w:val="000000" w:themeColor="text1"/>
        </w:rPr>
      </w:pPr>
      <w:r w:rsidRPr="4ACC744D">
        <w:rPr>
          <w:rFonts w:ascii="Calibri" w:eastAsia="Calibri" w:hAnsi="Calibri" w:cs="Calibri"/>
          <w:color w:val="000000" w:themeColor="text1"/>
        </w:rPr>
        <w:t>Maintain and update SILC records such as council member information and website content.</w:t>
      </w:r>
    </w:p>
    <w:p w14:paraId="4FC91130" w14:textId="78D86B61" w:rsidR="002A0198" w:rsidRDefault="4ACC744D" w:rsidP="4ACC744D">
      <w:pPr>
        <w:pStyle w:val="ListParagraph"/>
        <w:numPr>
          <w:ilvl w:val="0"/>
          <w:numId w:val="51"/>
        </w:numPr>
        <w:spacing w:after="0"/>
        <w:rPr>
          <w:rFonts w:ascii="Calibri" w:eastAsia="Calibri" w:hAnsi="Calibri" w:cs="Calibri"/>
          <w:color w:val="000000" w:themeColor="text1"/>
        </w:rPr>
      </w:pPr>
      <w:r w:rsidRPr="4ACC744D">
        <w:rPr>
          <w:rFonts w:ascii="Calibri" w:eastAsia="Calibri" w:hAnsi="Calibri" w:cs="Calibri"/>
          <w:color w:val="000000" w:themeColor="text1"/>
        </w:rPr>
        <w:t>Monitor compliance with grants, contracts, regulations, and Statewide Plan for Independent Living (SPIL).</w:t>
      </w:r>
    </w:p>
    <w:p w14:paraId="0497677F" w14:textId="46D02E85" w:rsidR="002A0198" w:rsidRDefault="4ACC744D" w:rsidP="4ACC744D">
      <w:pPr>
        <w:pStyle w:val="ListParagraph"/>
        <w:numPr>
          <w:ilvl w:val="0"/>
          <w:numId w:val="51"/>
        </w:numPr>
        <w:spacing w:after="0"/>
        <w:rPr>
          <w:rFonts w:ascii="Calibri" w:eastAsia="Calibri" w:hAnsi="Calibri" w:cs="Calibri"/>
          <w:color w:val="000000" w:themeColor="text1"/>
        </w:rPr>
      </w:pPr>
      <w:r w:rsidRPr="4ACC744D">
        <w:rPr>
          <w:rFonts w:ascii="Calibri" w:eastAsia="Calibri" w:hAnsi="Calibri" w:cs="Calibri"/>
          <w:color w:val="000000" w:themeColor="text1"/>
        </w:rPr>
        <w:t>Develop a strategic plan that incorporates the goals and objectives that work toward the direction of the SILC.</w:t>
      </w:r>
    </w:p>
    <w:p w14:paraId="7023D7F8" w14:textId="21ADC7B6" w:rsidR="002A0198" w:rsidRDefault="4ACC744D" w:rsidP="4ACC744D">
      <w:pPr>
        <w:pStyle w:val="ListParagraph"/>
        <w:numPr>
          <w:ilvl w:val="0"/>
          <w:numId w:val="51"/>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Develop, schedule, and plan training for council members to create engagement within meetings and discussions. </w:t>
      </w:r>
      <w:r w:rsidR="00000000">
        <w:br/>
      </w:r>
    </w:p>
    <w:p w14:paraId="04550C7B" w14:textId="6E8EE4DB" w:rsidR="002A0198" w:rsidRDefault="4ACC744D" w:rsidP="4ACC744D">
      <w:pPr>
        <w:pStyle w:val="Heading1"/>
        <w:rPr>
          <w:rFonts w:ascii="Calibri" w:eastAsia="Calibri" w:hAnsi="Calibri" w:cs="Calibri"/>
          <w:b/>
          <w:bCs/>
          <w:color w:val="000000" w:themeColor="text1"/>
          <w:sz w:val="22"/>
          <w:szCs w:val="22"/>
        </w:rPr>
      </w:pPr>
      <w:r>
        <w:t>Fiscal Management</w:t>
      </w:r>
    </w:p>
    <w:p w14:paraId="708E582B" w14:textId="63FBF1A8" w:rsidR="002A0198" w:rsidRDefault="4ACC744D" w:rsidP="4ACC744D">
      <w:pPr>
        <w:pStyle w:val="ListParagraph"/>
        <w:numPr>
          <w:ilvl w:val="0"/>
          <w:numId w:val="39"/>
        </w:numPr>
        <w:spacing w:after="0"/>
        <w:rPr>
          <w:rFonts w:ascii="Calibri" w:eastAsia="Calibri" w:hAnsi="Calibri" w:cs="Calibri"/>
          <w:color w:val="000000" w:themeColor="text1"/>
        </w:rPr>
      </w:pPr>
      <w:r w:rsidRPr="4ACC744D">
        <w:rPr>
          <w:rFonts w:ascii="Calibri" w:eastAsia="Calibri" w:hAnsi="Calibri" w:cs="Calibri"/>
          <w:color w:val="000000" w:themeColor="text1"/>
        </w:rPr>
        <w:t>Submit quarterly financial reports to the SILC Council for approval in a timely manner.</w:t>
      </w:r>
    </w:p>
    <w:p w14:paraId="49EC59B0" w14:textId="50936D58" w:rsidR="002A0198" w:rsidRDefault="4ACC744D" w:rsidP="4ACC744D">
      <w:pPr>
        <w:pStyle w:val="ListParagraph"/>
        <w:numPr>
          <w:ilvl w:val="0"/>
          <w:numId w:val="39"/>
        </w:numPr>
        <w:spacing w:after="0"/>
        <w:rPr>
          <w:rFonts w:ascii="Calibri" w:eastAsia="Calibri" w:hAnsi="Calibri" w:cs="Calibri"/>
          <w:color w:val="000000" w:themeColor="text1"/>
        </w:rPr>
      </w:pPr>
      <w:r w:rsidRPr="4ACC744D">
        <w:rPr>
          <w:rFonts w:ascii="Calibri" w:eastAsia="Calibri" w:hAnsi="Calibri" w:cs="Calibri"/>
          <w:color w:val="000000" w:themeColor="text1"/>
        </w:rPr>
        <w:t>Develop and maintain financial management systems, in collaboration with the Treasurer.</w:t>
      </w:r>
    </w:p>
    <w:p w14:paraId="2E8F0DD3" w14:textId="7FF5808C" w:rsidR="002A0198" w:rsidRDefault="4ACC744D" w:rsidP="4ACC744D">
      <w:pPr>
        <w:pStyle w:val="ListParagraph"/>
        <w:numPr>
          <w:ilvl w:val="0"/>
          <w:numId w:val="39"/>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Serve as a Fiscal Agent and administer funds per grantor guidelines. Ensure purchases are allowable under grant guidelines. </w:t>
      </w:r>
    </w:p>
    <w:p w14:paraId="66BB4727" w14:textId="2FBF143E" w:rsidR="002A0198" w:rsidRDefault="4ACC744D" w:rsidP="4ACC744D">
      <w:pPr>
        <w:pStyle w:val="ListParagraph"/>
        <w:numPr>
          <w:ilvl w:val="0"/>
          <w:numId w:val="39"/>
        </w:numPr>
        <w:spacing w:after="0"/>
        <w:rPr>
          <w:rFonts w:ascii="Calibri" w:eastAsia="Calibri" w:hAnsi="Calibri" w:cs="Calibri"/>
          <w:color w:val="000000" w:themeColor="text1"/>
        </w:rPr>
      </w:pPr>
      <w:r w:rsidRPr="4ACC744D">
        <w:rPr>
          <w:rFonts w:ascii="Calibri" w:eastAsia="Calibri" w:hAnsi="Calibri" w:cs="Calibri"/>
          <w:color w:val="000000" w:themeColor="text1"/>
        </w:rPr>
        <w:t>Ensure proper and ethical bookkeeping and accounting procedures are followed in accordance with generally accepted accounting principles.</w:t>
      </w:r>
    </w:p>
    <w:p w14:paraId="61E65AE0" w14:textId="0382BBA7" w:rsidR="002A0198" w:rsidRDefault="4ACC744D" w:rsidP="4ACC744D">
      <w:pPr>
        <w:pStyle w:val="ListParagraph"/>
        <w:numPr>
          <w:ilvl w:val="0"/>
          <w:numId w:val="39"/>
        </w:numPr>
        <w:rPr>
          <w:rFonts w:ascii="Calibri" w:eastAsia="Calibri" w:hAnsi="Calibri" w:cs="Calibri"/>
          <w:color w:val="000000" w:themeColor="text1"/>
        </w:rPr>
      </w:pPr>
      <w:r w:rsidRPr="4ACC744D">
        <w:rPr>
          <w:rFonts w:ascii="Calibri" w:eastAsia="Calibri" w:hAnsi="Calibri" w:cs="Calibri"/>
          <w:color w:val="000000" w:themeColor="text1"/>
        </w:rPr>
        <w:t>Ensure that a comprehensive budget and subsequent budgetary updates are developed annually and presented to Council for review and approval.</w:t>
      </w:r>
    </w:p>
    <w:p w14:paraId="12574E9B" w14:textId="46D6A933" w:rsidR="002A0198" w:rsidRDefault="4ACC744D" w:rsidP="4ACC744D">
      <w:pPr>
        <w:pStyle w:val="Heading1"/>
        <w:rPr>
          <w:rFonts w:ascii="Calibri" w:eastAsia="Calibri" w:hAnsi="Calibri" w:cs="Calibri"/>
          <w:b/>
          <w:bCs/>
          <w:color w:val="000000" w:themeColor="text1"/>
          <w:sz w:val="22"/>
          <w:szCs w:val="22"/>
        </w:rPr>
      </w:pPr>
      <w:r>
        <w:lastRenderedPageBreak/>
        <w:t>Collaboration and Advocacy</w:t>
      </w:r>
    </w:p>
    <w:p w14:paraId="66D99AA5" w14:textId="60ED8226" w:rsidR="002A0198" w:rsidRDefault="4ACC744D" w:rsidP="4ACC744D">
      <w:pPr>
        <w:pStyle w:val="ListParagraph"/>
        <w:numPr>
          <w:ilvl w:val="0"/>
          <w:numId w:val="33"/>
        </w:numPr>
        <w:spacing w:after="0"/>
        <w:rPr>
          <w:rFonts w:ascii="Calibri" w:eastAsia="Calibri" w:hAnsi="Calibri" w:cs="Calibri"/>
          <w:color w:val="000000" w:themeColor="text1"/>
        </w:rPr>
      </w:pPr>
      <w:r w:rsidRPr="4ACC744D">
        <w:rPr>
          <w:rFonts w:ascii="Calibri" w:eastAsia="Calibri" w:hAnsi="Calibri" w:cs="Calibri"/>
          <w:color w:val="000000" w:themeColor="text1"/>
        </w:rPr>
        <w:t>Coordinate the development of the three-year State Plan for Independent Living (SPIL), in compliance with federal requirements. Implement an annual timeline of required activities related to the SPIL.</w:t>
      </w:r>
    </w:p>
    <w:p w14:paraId="74BF354F" w14:textId="2A0A90B1" w:rsidR="002A0198" w:rsidRDefault="4ACC744D" w:rsidP="4ACC744D">
      <w:pPr>
        <w:pStyle w:val="ListParagraph"/>
        <w:numPr>
          <w:ilvl w:val="0"/>
          <w:numId w:val="33"/>
        </w:numPr>
        <w:spacing w:after="0"/>
        <w:rPr>
          <w:rFonts w:ascii="Calibri" w:eastAsia="Calibri" w:hAnsi="Calibri" w:cs="Calibri"/>
          <w:color w:val="000000" w:themeColor="text1"/>
        </w:rPr>
      </w:pPr>
      <w:r w:rsidRPr="4ACC744D">
        <w:rPr>
          <w:rFonts w:ascii="Calibri" w:eastAsia="Calibri" w:hAnsi="Calibri" w:cs="Calibri"/>
          <w:color w:val="000000" w:themeColor="text1"/>
        </w:rPr>
        <w:t>Work in conjunction with council members and CILs to develop positions and strategy on key advocacy issues that impact consumers.</w:t>
      </w:r>
    </w:p>
    <w:p w14:paraId="09BA0E28" w14:textId="7E98189C" w:rsidR="002A0198" w:rsidRDefault="4ACC744D" w:rsidP="4ACC744D">
      <w:pPr>
        <w:pStyle w:val="ListParagraph"/>
        <w:numPr>
          <w:ilvl w:val="0"/>
          <w:numId w:val="33"/>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Confer with state and federal legislators, independent living (IL) organizations, and other disability organizations to exchange information and build a common agenda. </w:t>
      </w:r>
    </w:p>
    <w:p w14:paraId="2AF16D97" w14:textId="5E631112" w:rsidR="002A0198" w:rsidRDefault="4ACC744D" w:rsidP="4ACC744D">
      <w:pPr>
        <w:pStyle w:val="ListParagraph"/>
        <w:numPr>
          <w:ilvl w:val="0"/>
          <w:numId w:val="33"/>
        </w:numPr>
        <w:spacing w:after="0"/>
        <w:rPr>
          <w:rFonts w:ascii="Calibri" w:eastAsia="Calibri" w:hAnsi="Calibri" w:cs="Calibri"/>
          <w:color w:val="000000" w:themeColor="text1"/>
        </w:rPr>
      </w:pPr>
      <w:r w:rsidRPr="4ACC744D">
        <w:rPr>
          <w:rFonts w:ascii="Calibri" w:eastAsia="Calibri" w:hAnsi="Calibri" w:cs="Calibri"/>
          <w:color w:val="000000" w:themeColor="text1"/>
        </w:rPr>
        <w:t>Provide support and participation in community awareness, public education, and outreach activities.</w:t>
      </w:r>
    </w:p>
    <w:p w14:paraId="44B16A19" w14:textId="7A20F6B3" w:rsidR="002A0198" w:rsidRDefault="4ACC744D" w:rsidP="4ACC744D">
      <w:pPr>
        <w:pStyle w:val="ListParagraph"/>
        <w:numPr>
          <w:ilvl w:val="0"/>
          <w:numId w:val="33"/>
        </w:numPr>
        <w:spacing w:after="0"/>
        <w:rPr>
          <w:rFonts w:ascii="Calibri" w:eastAsia="Calibri" w:hAnsi="Calibri" w:cs="Calibri"/>
          <w:color w:val="000000" w:themeColor="text1"/>
        </w:rPr>
      </w:pPr>
      <w:r w:rsidRPr="4ACC744D">
        <w:rPr>
          <w:rFonts w:ascii="Calibri" w:eastAsia="Calibri" w:hAnsi="Calibri" w:cs="Calibri"/>
          <w:color w:val="000000" w:themeColor="text1"/>
        </w:rPr>
        <w:t>Work with the Governor’s Office, in collaboration with the SILC Executive Committee, to identify and recruit new Council Members.</w:t>
      </w:r>
    </w:p>
    <w:p w14:paraId="6DA239B5" w14:textId="2F1AD221" w:rsidR="002A0198" w:rsidRDefault="4ACC744D" w:rsidP="4ACC744D">
      <w:pPr>
        <w:pStyle w:val="ListParagraph"/>
        <w:numPr>
          <w:ilvl w:val="0"/>
          <w:numId w:val="33"/>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Research and promote program expansion of the SILC by leading resource development projects such as grant writing and fundraising events. </w:t>
      </w:r>
    </w:p>
    <w:p w14:paraId="69EDBA38" w14:textId="153F5AD1" w:rsidR="002A0198" w:rsidRDefault="002A0198" w:rsidP="4ACC744D">
      <w:pPr>
        <w:spacing w:after="0"/>
        <w:rPr>
          <w:rFonts w:ascii="Calibri" w:eastAsia="Calibri" w:hAnsi="Calibri" w:cs="Calibri"/>
          <w:color w:val="000000" w:themeColor="text1"/>
        </w:rPr>
      </w:pPr>
    </w:p>
    <w:p w14:paraId="17DB4684" w14:textId="0FB69231" w:rsidR="002A0198" w:rsidRDefault="4ACC744D" w:rsidP="4ACC744D">
      <w:pPr>
        <w:spacing w:after="0"/>
        <w:rPr>
          <w:rFonts w:ascii="Calibri" w:eastAsia="Calibri" w:hAnsi="Calibri" w:cs="Calibri"/>
          <w:i/>
          <w:iCs/>
          <w:color w:val="000000" w:themeColor="text1"/>
        </w:rPr>
      </w:pPr>
      <w:r w:rsidRPr="4ACC744D">
        <w:rPr>
          <w:rFonts w:ascii="Calibri" w:eastAsia="Calibri" w:hAnsi="Calibri" w:cs="Calibri"/>
          <w:i/>
          <w:iCs/>
          <w:color w:val="000000" w:themeColor="text1"/>
        </w:rPr>
        <w:t>This position may also require other duties as assigned. This job description is subject to change at any time.</w:t>
      </w:r>
      <w:r w:rsidR="00000000">
        <w:br/>
      </w:r>
    </w:p>
    <w:p w14:paraId="0D4D4AAD" w14:textId="4CC71726" w:rsidR="002A0198" w:rsidRDefault="4ACC744D" w:rsidP="4ACC744D">
      <w:pPr>
        <w:pStyle w:val="Heading1"/>
        <w:rPr>
          <w:color w:val="00B0F0"/>
        </w:rPr>
      </w:pPr>
      <w:r w:rsidRPr="4ACC744D">
        <w:t>Values Desired</w:t>
      </w:r>
    </w:p>
    <w:p w14:paraId="73A1C1C1" w14:textId="24753936" w:rsidR="002A0198" w:rsidRDefault="002A0198" w:rsidP="4ACC744D">
      <w:pPr>
        <w:spacing w:after="0"/>
        <w:rPr>
          <w:rFonts w:ascii="Calibri" w:eastAsia="Calibri" w:hAnsi="Calibri" w:cs="Calibri"/>
          <w:color w:val="000000" w:themeColor="text1"/>
        </w:rPr>
      </w:pPr>
    </w:p>
    <w:p w14:paraId="7A616BF4" w14:textId="230B47AF" w:rsidR="002A0198" w:rsidRDefault="4ACC744D" w:rsidP="4ACC744D">
      <w:pPr>
        <w:pStyle w:val="ListParagraph"/>
        <w:numPr>
          <w:ilvl w:val="0"/>
          <w:numId w:val="1"/>
        </w:numPr>
        <w:spacing w:before="220" w:after="220"/>
        <w:rPr>
          <w:rFonts w:ascii="Tahoma" w:eastAsia="Tahoma" w:hAnsi="Tahoma" w:cs="Tahoma"/>
          <w:color w:val="000000" w:themeColor="text1"/>
          <w:sz w:val="19"/>
          <w:szCs w:val="19"/>
        </w:rPr>
      </w:pPr>
      <w:r w:rsidRPr="4ACC744D">
        <w:rPr>
          <w:rFonts w:ascii="Tahoma" w:eastAsia="Tahoma" w:hAnsi="Tahoma" w:cs="Tahoma"/>
          <w:color w:val="000000" w:themeColor="text1"/>
          <w:sz w:val="19"/>
          <w:szCs w:val="19"/>
        </w:rPr>
        <w:t>Commitment to the principles of Independent Living; Commitment to full integration of people with disabilities into all aspects of society.</w:t>
      </w:r>
    </w:p>
    <w:p w14:paraId="17B11F6B" w14:textId="01390B92" w:rsidR="002A0198" w:rsidRDefault="4ACC744D" w:rsidP="4ACC744D">
      <w:pPr>
        <w:pStyle w:val="ListParagraph"/>
        <w:numPr>
          <w:ilvl w:val="0"/>
          <w:numId w:val="1"/>
        </w:numPr>
        <w:spacing w:before="220" w:after="220"/>
        <w:rPr>
          <w:rFonts w:ascii="Tahoma" w:eastAsia="Tahoma" w:hAnsi="Tahoma" w:cs="Tahoma"/>
          <w:color w:val="000000" w:themeColor="text1"/>
          <w:sz w:val="19"/>
          <w:szCs w:val="19"/>
        </w:rPr>
      </w:pPr>
      <w:r w:rsidRPr="4ACC744D">
        <w:rPr>
          <w:rFonts w:ascii="Tahoma" w:eastAsia="Tahoma" w:hAnsi="Tahoma" w:cs="Tahoma"/>
          <w:color w:val="000000" w:themeColor="text1"/>
          <w:sz w:val="19"/>
          <w:szCs w:val="19"/>
        </w:rPr>
        <w:t>Honesty, integrity, and respect for the values of others.</w:t>
      </w:r>
    </w:p>
    <w:p w14:paraId="2D4D4DD6" w14:textId="0A577130" w:rsidR="002A0198" w:rsidRDefault="4ACC744D" w:rsidP="4ACC744D">
      <w:pPr>
        <w:pStyle w:val="ListParagraph"/>
        <w:numPr>
          <w:ilvl w:val="0"/>
          <w:numId w:val="1"/>
        </w:numPr>
        <w:spacing w:before="220" w:after="220"/>
        <w:rPr>
          <w:rFonts w:ascii="Tahoma" w:eastAsia="Tahoma" w:hAnsi="Tahoma" w:cs="Tahoma"/>
          <w:color w:val="000000" w:themeColor="text1"/>
          <w:sz w:val="19"/>
          <w:szCs w:val="19"/>
        </w:rPr>
      </w:pPr>
      <w:r w:rsidRPr="4ACC744D">
        <w:rPr>
          <w:rFonts w:ascii="Tahoma" w:eastAsia="Tahoma" w:hAnsi="Tahoma" w:cs="Tahoma"/>
          <w:color w:val="000000" w:themeColor="text1"/>
          <w:sz w:val="19"/>
          <w:szCs w:val="19"/>
        </w:rPr>
        <w:t>Strong personal code of ethics, including maintaining confidentiality and avoiding conflicts of interest.</w:t>
      </w:r>
    </w:p>
    <w:p w14:paraId="0B9351DA" w14:textId="7BF49DC0" w:rsidR="002A0198" w:rsidRDefault="4ACC744D" w:rsidP="4ACC744D">
      <w:pPr>
        <w:pStyle w:val="ListParagraph"/>
        <w:numPr>
          <w:ilvl w:val="0"/>
          <w:numId w:val="1"/>
        </w:numPr>
        <w:spacing w:before="220" w:after="220"/>
        <w:rPr>
          <w:rFonts w:ascii="Tahoma" w:eastAsia="Tahoma" w:hAnsi="Tahoma" w:cs="Tahoma"/>
          <w:color w:val="000000" w:themeColor="text1"/>
          <w:sz w:val="19"/>
          <w:szCs w:val="19"/>
        </w:rPr>
      </w:pPr>
      <w:r w:rsidRPr="4ACC744D">
        <w:rPr>
          <w:rFonts w:ascii="Tahoma" w:eastAsia="Tahoma" w:hAnsi="Tahoma" w:cs="Tahoma"/>
          <w:color w:val="000000" w:themeColor="text1"/>
          <w:sz w:val="19"/>
          <w:szCs w:val="19"/>
        </w:rPr>
        <w:t>Ability to work in a nonpartisan environment.</w:t>
      </w:r>
    </w:p>
    <w:p w14:paraId="1DAF67B5" w14:textId="65E1B20F" w:rsidR="002A0198" w:rsidRDefault="4ACC744D" w:rsidP="4ACC744D">
      <w:pPr>
        <w:pStyle w:val="ListParagraph"/>
        <w:numPr>
          <w:ilvl w:val="0"/>
          <w:numId w:val="1"/>
        </w:numPr>
        <w:spacing w:before="220" w:after="220"/>
        <w:rPr>
          <w:rFonts w:ascii="Tahoma" w:eastAsia="Tahoma" w:hAnsi="Tahoma" w:cs="Tahoma"/>
          <w:color w:val="000000" w:themeColor="text1"/>
          <w:sz w:val="19"/>
          <w:szCs w:val="19"/>
        </w:rPr>
      </w:pPr>
      <w:r w:rsidRPr="4ACC744D">
        <w:rPr>
          <w:rFonts w:ascii="Tahoma" w:eastAsia="Tahoma" w:hAnsi="Tahoma" w:cs="Tahoma"/>
          <w:color w:val="000000" w:themeColor="text1"/>
          <w:sz w:val="19"/>
          <w:szCs w:val="19"/>
        </w:rPr>
        <w:t>Self-direction and independent work ethic.</w:t>
      </w:r>
    </w:p>
    <w:p w14:paraId="74DEFCEE" w14:textId="7F8D5301" w:rsidR="002A0198" w:rsidRDefault="4ACC744D" w:rsidP="4ACC744D">
      <w:pPr>
        <w:pStyle w:val="ListParagraph"/>
        <w:numPr>
          <w:ilvl w:val="0"/>
          <w:numId w:val="1"/>
        </w:numPr>
        <w:spacing w:before="220" w:after="220"/>
        <w:rPr>
          <w:rFonts w:ascii="Calibri" w:eastAsia="Calibri" w:hAnsi="Calibri" w:cs="Calibri"/>
        </w:rPr>
      </w:pPr>
      <w:r w:rsidRPr="4ACC744D">
        <w:rPr>
          <w:rFonts w:ascii="Tahoma" w:eastAsia="Tahoma" w:hAnsi="Tahoma" w:cs="Tahoma"/>
          <w:color w:val="000000" w:themeColor="text1"/>
          <w:sz w:val="19"/>
          <w:szCs w:val="19"/>
        </w:rPr>
        <w:t>Ability and drive to grow the organization.</w:t>
      </w:r>
    </w:p>
    <w:p w14:paraId="506EAC2A" w14:textId="22900956" w:rsidR="002A0198" w:rsidRDefault="4ACC744D" w:rsidP="4ACC744D">
      <w:pPr>
        <w:pStyle w:val="Heading1"/>
        <w:rPr>
          <w:rFonts w:ascii="Calibri" w:eastAsia="Calibri" w:hAnsi="Calibri" w:cs="Calibri"/>
          <w:b/>
          <w:bCs/>
          <w:color w:val="000000" w:themeColor="text1"/>
          <w:sz w:val="24"/>
          <w:szCs w:val="24"/>
        </w:rPr>
      </w:pPr>
      <w:r>
        <w:t>Minimum Requirements</w:t>
      </w:r>
    </w:p>
    <w:p w14:paraId="3BA6029E" w14:textId="2B94F920"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Bachelor’s degree in social work, human services, or a related field, and two years of applicable work experience is preferred.</w:t>
      </w:r>
    </w:p>
    <w:p w14:paraId="33FD03AB" w14:textId="34594CF2"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Commitment to Independent Living philosophy.</w:t>
      </w:r>
    </w:p>
    <w:p w14:paraId="7A5DB16D" w14:textId="0DDAA0AA"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Understanding of assistive technology and accessibility, including fulfillment of accommodation requests. </w:t>
      </w:r>
    </w:p>
    <w:p w14:paraId="639C3159" w14:textId="46C54525"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Proven adaptability to changing technology and demonstrated ability to use productivity suite products, file-sharing systems, and virtual meeting platforms.</w:t>
      </w:r>
    </w:p>
    <w:p w14:paraId="29E7857C" w14:textId="3027A4EE"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Experience in fiscal management. Prior experience with accounting software preferred.</w:t>
      </w:r>
    </w:p>
    <w:p w14:paraId="4E4D3CD8" w14:textId="5B076DB6"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Ability to remain focused on organizational goals while prioritizing and managing multiple, complex responsibilities.</w:t>
      </w:r>
    </w:p>
    <w:p w14:paraId="031C6362" w14:textId="15C5099C"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Ability to work without supervision. </w:t>
      </w:r>
    </w:p>
    <w:p w14:paraId="4DCA743E" w14:textId="76ACA85E"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 xml:space="preserve">Experience establishing and maintaining productive relationships with stakeholders. </w:t>
      </w:r>
    </w:p>
    <w:p w14:paraId="2027C6DA" w14:textId="09556196"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lastRenderedPageBreak/>
        <w:t>Strong communication skills with a demonstrated ability to communicate in ways that accommodate diverse communication styles.</w:t>
      </w:r>
    </w:p>
    <w:p w14:paraId="0A6CE9B6" w14:textId="6E7D6605" w:rsidR="002A0198" w:rsidRDefault="4ACC744D" w:rsidP="4ACC744D">
      <w:pPr>
        <w:pStyle w:val="ListParagraph"/>
        <w:numPr>
          <w:ilvl w:val="0"/>
          <w:numId w:val="25"/>
        </w:numPr>
        <w:spacing w:after="0"/>
        <w:rPr>
          <w:rFonts w:ascii="Calibri" w:eastAsia="Calibri" w:hAnsi="Calibri" w:cs="Calibri"/>
          <w:color w:val="000000" w:themeColor="text1"/>
        </w:rPr>
      </w:pPr>
      <w:r w:rsidRPr="4ACC744D">
        <w:rPr>
          <w:rFonts w:ascii="Calibri" w:eastAsia="Calibri" w:hAnsi="Calibri" w:cs="Calibri"/>
          <w:color w:val="000000" w:themeColor="text1"/>
        </w:rPr>
        <w:t>Experience with fundraising, resource development, or grant writing preferred.</w:t>
      </w:r>
    </w:p>
    <w:p w14:paraId="1A338F3B" w14:textId="58D98161" w:rsidR="002A0198" w:rsidRDefault="4ACC744D" w:rsidP="4ACC744D">
      <w:pPr>
        <w:pStyle w:val="Heading1"/>
        <w:rPr>
          <w:rFonts w:ascii="Calibri" w:eastAsia="Calibri" w:hAnsi="Calibri" w:cs="Calibri"/>
          <w:b/>
          <w:bCs/>
          <w:color w:val="000000" w:themeColor="text1"/>
          <w:sz w:val="24"/>
          <w:szCs w:val="24"/>
        </w:rPr>
      </w:pPr>
      <w:r>
        <w:t>Other</w:t>
      </w:r>
    </w:p>
    <w:p w14:paraId="5617DF24" w14:textId="16592D46" w:rsidR="002A0198" w:rsidRDefault="4ACC744D" w:rsidP="4ACC744D">
      <w:pPr>
        <w:pStyle w:val="ListParagraph"/>
        <w:widowControl w:val="0"/>
        <w:numPr>
          <w:ilvl w:val="0"/>
          <w:numId w:val="25"/>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Applicants must be a citizen of the United States or other designation eligible for employment under the U.S. Labor Department Codes.</w:t>
      </w:r>
    </w:p>
    <w:p w14:paraId="384A0FED" w14:textId="51C46F27" w:rsidR="002A0198" w:rsidRDefault="4ACC744D" w:rsidP="4ACC744D">
      <w:pPr>
        <w:pStyle w:val="ListParagraph"/>
        <w:numPr>
          <w:ilvl w:val="0"/>
          <w:numId w:val="25"/>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This position requires a pre-employment background check.</w:t>
      </w:r>
    </w:p>
    <w:p w14:paraId="16D663A9" w14:textId="4ACD5A8E" w:rsidR="002A0198" w:rsidRDefault="4ACC744D" w:rsidP="4ACC744D">
      <w:pPr>
        <w:pStyle w:val="ListParagraph"/>
        <w:numPr>
          <w:ilvl w:val="0"/>
          <w:numId w:val="25"/>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Any offer of employment is conditional on successful completion of a background check. Falsification of information provided may be cause for rejection.</w:t>
      </w:r>
    </w:p>
    <w:p w14:paraId="330E3537" w14:textId="3BA3B464" w:rsidR="002A0198" w:rsidRDefault="4ACC744D" w:rsidP="4ACC744D">
      <w:pPr>
        <w:pStyle w:val="Heading1"/>
        <w:rPr>
          <w:rFonts w:ascii="Calibri" w:eastAsia="Calibri" w:hAnsi="Calibri" w:cs="Calibri"/>
          <w:b/>
          <w:bCs/>
          <w:color w:val="auto"/>
          <w:sz w:val="24"/>
          <w:szCs w:val="24"/>
        </w:rPr>
      </w:pPr>
      <w:r>
        <w:t>Physical Requirements and Working Conditions:</w:t>
      </w:r>
    </w:p>
    <w:p w14:paraId="5DA3035F" w14:textId="6EE8EEA9" w:rsidR="002A0198" w:rsidRDefault="4ACC744D" w:rsidP="4ACC744D">
      <w:pPr>
        <w:pStyle w:val="ListParagraph"/>
        <w:keepLines/>
        <w:widowControl w:val="0"/>
        <w:numPr>
          <w:ilvl w:val="0"/>
          <w:numId w:val="11"/>
        </w:numPr>
        <w:spacing w:after="0" w:line="240" w:lineRule="auto"/>
        <w:rPr>
          <w:rFonts w:ascii="Calibri" w:eastAsia="Calibri" w:hAnsi="Calibri" w:cs="Calibri"/>
        </w:rPr>
      </w:pPr>
      <w:r w:rsidRPr="4ACC744D">
        <w:rPr>
          <w:rFonts w:ascii="Calibri" w:eastAsia="Calibri" w:hAnsi="Calibri" w:cs="Calibri"/>
        </w:rPr>
        <w:t>Remote. Must reside in the state of Iowa.</w:t>
      </w:r>
    </w:p>
    <w:p w14:paraId="4D5DFB3F" w14:textId="1EACE23A"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rPr>
        <w:t>Occasional travel to stakeholder meetings across the state and national conferences.</w:t>
      </w:r>
    </w:p>
    <w:p w14:paraId="4CCA5DAC" w14:textId="4EF77408"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 xml:space="preserve">Prolonged periods of sedentary office work that primarily involves sitting/standing. </w:t>
      </w:r>
    </w:p>
    <w:p w14:paraId="1D731BEF" w14:textId="007F7B97"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 xml:space="preserve">No adverse environmental conditions expected. </w:t>
      </w:r>
    </w:p>
    <w:p w14:paraId="7500AB61" w14:textId="42F5F56F"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 xml:space="preserve">Infrequent medium work that includes moving objects up to 35 </w:t>
      </w:r>
      <w:proofErr w:type="spellStart"/>
      <w:r w:rsidRPr="4ACC744D">
        <w:rPr>
          <w:rFonts w:ascii="Calibri" w:eastAsia="Calibri" w:hAnsi="Calibri" w:cs="Calibri"/>
          <w:color w:val="000000" w:themeColor="text1"/>
        </w:rPr>
        <w:t>lbs</w:t>
      </w:r>
      <w:proofErr w:type="spellEnd"/>
      <w:r w:rsidRPr="4ACC744D">
        <w:rPr>
          <w:rFonts w:ascii="Calibri" w:eastAsia="Calibri" w:hAnsi="Calibri" w:cs="Calibri"/>
          <w:color w:val="000000" w:themeColor="text1"/>
        </w:rPr>
        <w:t xml:space="preserve"> while filing and organizing office.</w:t>
      </w:r>
    </w:p>
    <w:p w14:paraId="17F2C459" w14:textId="7ECC6C93"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 xml:space="preserve">Infrequent movement within office to access file cabinets, equipment, etc., including filing and organizing. </w:t>
      </w:r>
    </w:p>
    <w:p w14:paraId="4CF91DB7" w14:textId="3F09A81A"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 xml:space="preserve">Constant assessment of the accuracy, neatness, and thoroughness of the work assigned. </w:t>
      </w:r>
    </w:p>
    <w:p w14:paraId="39E5CA3F" w14:textId="11199210"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Constant operation of a computer and other office productivity machinery, such as calculator, copy machine, and printer.</w:t>
      </w:r>
    </w:p>
    <w:p w14:paraId="18E0EA41" w14:textId="0C99BE2D" w:rsidR="002A0198" w:rsidRDefault="4ACC744D" w:rsidP="4ACC744D">
      <w:pPr>
        <w:pStyle w:val="ListParagraph"/>
        <w:keepLines/>
        <w:widowControl w:val="0"/>
        <w:numPr>
          <w:ilvl w:val="0"/>
          <w:numId w:val="11"/>
        </w:numPr>
        <w:spacing w:after="0" w:line="240" w:lineRule="auto"/>
        <w:rPr>
          <w:rFonts w:ascii="Calibri" w:eastAsia="Calibri" w:hAnsi="Calibri" w:cs="Calibri"/>
          <w:color w:val="000000" w:themeColor="text1"/>
        </w:rPr>
      </w:pPr>
      <w:r w:rsidRPr="4ACC744D">
        <w:rPr>
          <w:rFonts w:ascii="Calibri" w:eastAsia="Calibri" w:hAnsi="Calibri" w:cs="Calibri"/>
          <w:color w:val="000000" w:themeColor="text1"/>
        </w:rPr>
        <w:t xml:space="preserve">Frequent communication with stakeholders. Must be able to exchange accurate information. </w:t>
      </w:r>
    </w:p>
    <w:p w14:paraId="785F2B93" w14:textId="25449019" w:rsidR="002A0198" w:rsidRDefault="4ACC744D" w:rsidP="4ACC744D">
      <w:pPr>
        <w:spacing w:before="220" w:after="220"/>
        <w:rPr>
          <w:rFonts w:ascii="Calibri" w:eastAsia="Calibri" w:hAnsi="Calibri" w:cs="Calibri"/>
          <w:color w:val="000000" w:themeColor="text1"/>
        </w:rPr>
      </w:pPr>
      <w:r w:rsidRPr="4ACC744D">
        <w:rPr>
          <w:rFonts w:ascii="Calibri" w:eastAsia="Calibri" w:hAnsi="Calibri" w:cs="Calibri"/>
          <w:color w:val="000000" w:themeColor="text1"/>
        </w:rPr>
        <w:t>Reasonable accommodations will be made to enable individuals with disabilities to perform the essential functions of the job.</w:t>
      </w:r>
    </w:p>
    <w:p w14:paraId="43F6486A" w14:textId="592E6A55" w:rsidR="002A0198" w:rsidRDefault="002A0198" w:rsidP="4ACC744D">
      <w:pPr>
        <w:spacing w:before="220" w:after="220"/>
        <w:rPr>
          <w:rFonts w:ascii="Calibri" w:eastAsia="Calibri" w:hAnsi="Calibri" w:cs="Calibri"/>
          <w:color w:val="000000" w:themeColor="text1"/>
        </w:rPr>
      </w:pPr>
    </w:p>
    <w:p w14:paraId="61A188A3" w14:textId="272DCD10" w:rsidR="002A0198" w:rsidRDefault="4ACC744D" w:rsidP="4ACC744D">
      <w:pPr>
        <w:pStyle w:val="Heading1"/>
        <w:spacing w:before="220" w:after="220"/>
        <w:rPr>
          <w:rFonts w:ascii="Calibri" w:eastAsia="Calibri" w:hAnsi="Calibri" w:cs="Calibri"/>
          <w:b/>
          <w:bCs/>
          <w:color w:val="000000" w:themeColor="text1"/>
          <w:sz w:val="24"/>
          <w:szCs w:val="24"/>
        </w:rPr>
      </w:pPr>
      <w:r>
        <w:t>Salary/Compensation:</w:t>
      </w:r>
    </w:p>
    <w:p w14:paraId="0861901F" w14:textId="7D09CAF4" w:rsidR="002A0198" w:rsidRDefault="4ACC744D" w:rsidP="4ACC744D">
      <w:pPr>
        <w:keepNext/>
        <w:widowControl w:val="0"/>
        <w:spacing w:before="220" w:after="220" w:line="276" w:lineRule="auto"/>
        <w:rPr>
          <w:rFonts w:ascii="Calibri" w:eastAsia="Calibri" w:hAnsi="Calibri" w:cs="Calibri"/>
          <w:strike/>
          <w:color w:val="D13438"/>
        </w:rPr>
      </w:pPr>
      <w:r w:rsidRPr="4ACC744D">
        <w:rPr>
          <w:rFonts w:ascii="Calibri" w:eastAsia="Calibri" w:hAnsi="Calibri" w:cs="Calibri"/>
          <w:color w:val="000000" w:themeColor="text1"/>
        </w:rPr>
        <w:t>$55,000 - $60,000 depending on experience and skills.</w:t>
      </w:r>
    </w:p>
    <w:p w14:paraId="5BD13DC6" w14:textId="609E7C47" w:rsidR="002A0198" w:rsidRDefault="4ACC744D" w:rsidP="4ACC744D">
      <w:pPr>
        <w:keepNext/>
        <w:widowControl w:val="0"/>
        <w:spacing w:before="220" w:after="220" w:line="276" w:lineRule="auto"/>
        <w:rPr>
          <w:rFonts w:ascii="Calibri" w:eastAsia="Calibri" w:hAnsi="Calibri" w:cs="Calibri"/>
          <w:strike/>
          <w:color w:val="D13438"/>
        </w:rPr>
      </w:pPr>
      <w:r w:rsidRPr="4ACC744D">
        <w:rPr>
          <w:rFonts w:ascii="Calibri" w:eastAsia="Calibri" w:hAnsi="Calibri" w:cs="Calibri"/>
          <w:color w:val="000000" w:themeColor="text1"/>
        </w:rPr>
        <w:t xml:space="preserve">PTO, Sick, and Holiday time included. </w:t>
      </w:r>
    </w:p>
    <w:p w14:paraId="5EDFADF7" w14:textId="13E66DF3" w:rsidR="002A0198" w:rsidRDefault="4ACC744D" w:rsidP="4ACC744D">
      <w:pPr>
        <w:pStyle w:val="Heading1"/>
        <w:widowControl w:val="0"/>
        <w:spacing w:after="380" w:line="276" w:lineRule="auto"/>
        <w:rPr>
          <w:rFonts w:ascii="Calibri" w:eastAsia="Calibri" w:hAnsi="Calibri" w:cs="Calibri"/>
          <w:b/>
          <w:bCs/>
          <w:color w:val="000000" w:themeColor="text1"/>
          <w:sz w:val="24"/>
          <w:szCs w:val="24"/>
        </w:rPr>
      </w:pPr>
      <w:r>
        <w:t>Application Process:</w:t>
      </w:r>
    </w:p>
    <w:p w14:paraId="5C2EF2AE" w14:textId="1A0A9640" w:rsidR="002A0198" w:rsidRDefault="7BE29991" w:rsidP="7BE29991">
      <w:pPr>
        <w:keepNext/>
        <w:widowControl w:val="0"/>
        <w:spacing w:after="380" w:line="276" w:lineRule="auto"/>
        <w:rPr>
          <w:rFonts w:ascii="Calibri" w:eastAsia="Calibri" w:hAnsi="Calibri" w:cs="Calibri"/>
          <w:color w:val="222222"/>
        </w:rPr>
      </w:pPr>
      <w:r w:rsidRPr="7BE29991">
        <w:rPr>
          <w:rFonts w:ascii="Calibri" w:eastAsia="Calibri" w:hAnsi="Calibri" w:cs="Calibri"/>
          <w:color w:val="222222"/>
        </w:rPr>
        <w:t xml:space="preserve">Applications will be accepted until the position is filled. Applications should contain a </w:t>
      </w:r>
      <w:r w:rsidRPr="7BE29991">
        <w:rPr>
          <w:rFonts w:ascii="Calibri" w:eastAsia="Calibri" w:hAnsi="Calibri" w:cs="Calibri"/>
          <w:b/>
          <w:bCs/>
          <w:color w:val="222222"/>
        </w:rPr>
        <w:t xml:space="preserve">resume </w:t>
      </w:r>
      <w:r w:rsidRPr="7BE29991">
        <w:rPr>
          <w:rFonts w:ascii="Calibri" w:eastAsia="Calibri" w:hAnsi="Calibri" w:cs="Calibri"/>
          <w:color w:val="222222"/>
        </w:rPr>
        <w:t xml:space="preserve">and thoughtful </w:t>
      </w:r>
      <w:r w:rsidRPr="7BE29991">
        <w:rPr>
          <w:rFonts w:ascii="Calibri" w:eastAsia="Calibri" w:hAnsi="Calibri" w:cs="Calibri"/>
          <w:b/>
          <w:bCs/>
          <w:color w:val="222222"/>
        </w:rPr>
        <w:t xml:space="preserve">cover letter </w:t>
      </w:r>
      <w:r w:rsidRPr="7BE29991">
        <w:rPr>
          <w:rFonts w:ascii="Calibri" w:eastAsia="Calibri" w:hAnsi="Calibri" w:cs="Calibri"/>
          <w:color w:val="222222"/>
        </w:rPr>
        <w:t xml:space="preserve">that </w:t>
      </w:r>
      <w:r w:rsidRPr="7BE29991">
        <w:rPr>
          <w:rFonts w:ascii="Calibri" w:eastAsia="Calibri" w:hAnsi="Calibri" w:cs="Calibri"/>
          <w:b/>
          <w:bCs/>
          <w:color w:val="222222"/>
        </w:rPr>
        <w:t xml:space="preserve">must </w:t>
      </w:r>
      <w:r w:rsidRPr="7BE29991">
        <w:rPr>
          <w:rFonts w:ascii="Calibri" w:eastAsia="Calibri" w:hAnsi="Calibri" w:cs="Calibri"/>
          <w:color w:val="222222"/>
        </w:rPr>
        <w:t xml:space="preserve">describe how your skills and experience meet the qualifications and personal characteristics stated above.  Email application and any request for accommodations to Marie </w:t>
      </w:r>
      <w:proofErr w:type="spellStart"/>
      <w:r w:rsidRPr="7BE29991">
        <w:rPr>
          <w:rFonts w:ascii="Calibri" w:eastAsia="Calibri" w:hAnsi="Calibri" w:cs="Calibri"/>
          <w:color w:val="222222"/>
        </w:rPr>
        <w:t>Ugorek</w:t>
      </w:r>
      <w:proofErr w:type="spellEnd"/>
      <w:r w:rsidRPr="7BE29991">
        <w:rPr>
          <w:rFonts w:ascii="Calibri" w:eastAsia="Calibri" w:hAnsi="Calibri" w:cs="Calibri"/>
          <w:color w:val="222222"/>
        </w:rPr>
        <w:t>, marieugorek@live.com with “</w:t>
      </w:r>
      <w:r w:rsidRPr="7BE29991">
        <w:rPr>
          <w:rFonts w:ascii="Calibri" w:eastAsia="Calibri" w:hAnsi="Calibri" w:cs="Calibri"/>
          <w:b/>
          <w:bCs/>
          <w:color w:val="222222"/>
        </w:rPr>
        <w:t xml:space="preserve">SILC Executive Director” </w:t>
      </w:r>
      <w:r w:rsidRPr="7BE29991">
        <w:rPr>
          <w:rFonts w:ascii="Calibri" w:eastAsia="Calibri" w:hAnsi="Calibri" w:cs="Calibri"/>
          <w:color w:val="222222"/>
        </w:rPr>
        <w:t xml:space="preserve">in the subject line. Individuals with </w:t>
      </w:r>
      <w:r w:rsidRPr="7BE29991">
        <w:rPr>
          <w:rFonts w:ascii="Calibri" w:eastAsia="Calibri" w:hAnsi="Calibri" w:cs="Calibri"/>
          <w:color w:val="222222"/>
        </w:rPr>
        <w:lastRenderedPageBreak/>
        <w:t xml:space="preserve">disabilities are strongly encouraged to apply. </w:t>
      </w:r>
    </w:p>
    <w:p w14:paraId="5F3E9CC8" w14:textId="536D6CE2" w:rsidR="002A0198" w:rsidRDefault="4ACC744D" w:rsidP="4ACC744D">
      <w:pPr>
        <w:keepNext/>
        <w:widowControl w:val="0"/>
        <w:spacing w:after="380" w:line="276" w:lineRule="auto"/>
        <w:rPr>
          <w:rFonts w:ascii="Calibri" w:eastAsia="Calibri" w:hAnsi="Calibri" w:cs="Calibri"/>
          <w:color w:val="222222"/>
        </w:rPr>
      </w:pPr>
      <w:r w:rsidRPr="4ACC744D">
        <w:rPr>
          <w:rFonts w:ascii="Calibri" w:eastAsia="Calibri" w:hAnsi="Calibri" w:cs="Calibri"/>
          <w:color w:val="222222"/>
        </w:rPr>
        <w:t>The Iowa SILC is an equal opportunity employer and values a diverse workforce and inclusive culture. The Iowa SILC encourages applications from all qualified individuals and does not discriminate in employment opportunities or practices based on race, color, religion, national origin, age, gender, gender identity or expression, sexual orientation, marital or familial status, veteran status, disability, AIDS/HIV status, medical condition, or any other characteristic protected by law. This policy applies to all terms and conditions of employment including recruiting, hiring, placement, promotion, termination, layoff, leaves of absence, compensation, and training.</w:t>
      </w:r>
    </w:p>
    <w:p w14:paraId="0520533B" w14:textId="41BCB510" w:rsidR="002A0198" w:rsidRDefault="7BE29991" w:rsidP="7BE29991">
      <w:pPr>
        <w:keepNext/>
        <w:widowControl w:val="0"/>
        <w:spacing w:after="380" w:line="276" w:lineRule="auto"/>
        <w:rPr>
          <w:rFonts w:ascii="Calibri" w:eastAsia="Calibri" w:hAnsi="Calibri" w:cs="Calibri"/>
          <w:color w:val="222222"/>
        </w:rPr>
      </w:pPr>
      <w:r w:rsidRPr="7BE29991">
        <w:rPr>
          <w:rFonts w:ascii="Calibri" w:eastAsia="Calibri" w:hAnsi="Calibri" w:cs="Calibri"/>
          <w:color w:val="222222"/>
        </w:rPr>
        <w:t xml:space="preserve">The Iowa SILC is committed to providing reasonable accommodation to individuals with disabilities. Please let us know if you need an accommodation at any time during the search and hiring process by emailing your request to Marie </w:t>
      </w:r>
      <w:proofErr w:type="spellStart"/>
      <w:r w:rsidRPr="7BE29991">
        <w:rPr>
          <w:rFonts w:ascii="Calibri" w:eastAsia="Calibri" w:hAnsi="Calibri" w:cs="Calibri"/>
          <w:color w:val="222222"/>
        </w:rPr>
        <w:t>Ugorek</w:t>
      </w:r>
      <w:proofErr w:type="spellEnd"/>
      <w:r w:rsidRPr="7BE29991">
        <w:rPr>
          <w:rFonts w:ascii="Calibri" w:eastAsia="Calibri" w:hAnsi="Calibri" w:cs="Calibri"/>
          <w:color w:val="222222"/>
        </w:rPr>
        <w:t xml:space="preserve"> at </w:t>
      </w:r>
      <w:hyperlink r:id="rId5">
        <w:r w:rsidRPr="7BE29991">
          <w:rPr>
            <w:rStyle w:val="Hyperlink"/>
            <w:rFonts w:ascii="Calibri" w:eastAsia="Calibri" w:hAnsi="Calibri" w:cs="Calibri"/>
          </w:rPr>
          <w:t>marieugorek@live.com</w:t>
        </w:r>
      </w:hyperlink>
      <w:r w:rsidRPr="7BE29991">
        <w:rPr>
          <w:rFonts w:ascii="Calibri" w:eastAsia="Calibri" w:hAnsi="Calibri" w:cs="Calibri"/>
          <w:color w:val="222222"/>
        </w:rPr>
        <w:t xml:space="preserve">. </w:t>
      </w:r>
    </w:p>
    <w:p w14:paraId="1DE62F73" w14:textId="0B308645" w:rsidR="002A0198" w:rsidRDefault="4ACC744D" w:rsidP="4ACC744D">
      <w:pPr>
        <w:keepNext/>
        <w:widowControl w:val="0"/>
        <w:spacing w:after="380" w:line="276" w:lineRule="auto"/>
        <w:rPr>
          <w:rFonts w:ascii="Calibri" w:eastAsia="Calibri" w:hAnsi="Calibri" w:cs="Calibri"/>
          <w:color w:val="222222"/>
        </w:rPr>
      </w:pPr>
      <w:r w:rsidRPr="4ACC744D">
        <w:rPr>
          <w:rFonts w:ascii="Calibri" w:eastAsia="Calibri" w:hAnsi="Calibri" w:cs="Calibri"/>
          <w:color w:val="222222"/>
        </w:rPr>
        <w:t xml:space="preserve">For more information on the Iowa SILC, please visit </w:t>
      </w:r>
      <w:hyperlink r:id="rId6">
        <w:r w:rsidRPr="4ACC744D">
          <w:rPr>
            <w:rStyle w:val="Hyperlink"/>
            <w:rFonts w:ascii="Calibri" w:eastAsia="Calibri" w:hAnsi="Calibri" w:cs="Calibri"/>
          </w:rPr>
          <w:t>www.iowasilc.org</w:t>
        </w:r>
      </w:hyperlink>
      <w:r w:rsidRPr="4ACC744D">
        <w:rPr>
          <w:rFonts w:ascii="Calibri" w:eastAsia="Calibri" w:hAnsi="Calibri" w:cs="Calibri"/>
          <w:color w:val="222222"/>
        </w:rPr>
        <w:t>.</w:t>
      </w:r>
    </w:p>
    <w:p w14:paraId="2C078E63" w14:textId="7A857E1F" w:rsidR="002A0198" w:rsidRDefault="002A0198" w:rsidP="4ACC744D"/>
    <w:sectPr w:rsidR="002A0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E69D"/>
    <w:multiLevelType w:val="multilevel"/>
    <w:tmpl w:val="C054E6DC"/>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F14E16"/>
    <w:multiLevelType w:val="multilevel"/>
    <w:tmpl w:val="6952CD46"/>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865907B"/>
    <w:multiLevelType w:val="multilevel"/>
    <w:tmpl w:val="0A86024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C7DCE0"/>
    <w:multiLevelType w:val="multilevel"/>
    <w:tmpl w:val="75C20D1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327588"/>
    <w:multiLevelType w:val="multilevel"/>
    <w:tmpl w:val="0D862070"/>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9F20E3"/>
    <w:multiLevelType w:val="multilevel"/>
    <w:tmpl w:val="118EF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0E148E"/>
    <w:multiLevelType w:val="multilevel"/>
    <w:tmpl w:val="23DAC5F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39080AC"/>
    <w:multiLevelType w:val="multilevel"/>
    <w:tmpl w:val="E1C4B76A"/>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3DB0016"/>
    <w:multiLevelType w:val="multilevel"/>
    <w:tmpl w:val="9842C68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94ECA7"/>
    <w:multiLevelType w:val="multilevel"/>
    <w:tmpl w:val="7FE885E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AE710B6"/>
    <w:multiLevelType w:val="multilevel"/>
    <w:tmpl w:val="F5E030E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AFB7D2"/>
    <w:multiLevelType w:val="multilevel"/>
    <w:tmpl w:val="F5205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063E21"/>
    <w:multiLevelType w:val="multilevel"/>
    <w:tmpl w:val="3D7899E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F8FCC10"/>
    <w:multiLevelType w:val="multilevel"/>
    <w:tmpl w:val="95DA33EC"/>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17E6E3"/>
    <w:multiLevelType w:val="multilevel"/>
    <w:tmpl w:val="2E20CC3E"/>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6C846"/>
    <w:multiLevelType w:val="multilevel"/>
    <w:tmpl w:val="851AAAC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21C379A"/>
    <w:multiLevelType w:val="multilevel"/>
    <w:tmpl w:val="654474BA"/>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3DDE075"/>
    <w:multiLevelType w:val="multilevel"/>
    <w:tmpl w:val="2D649E6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879559"/>
    <w:multiLevelType w:val="multilevel"/>
    <w:tmpl w:val="89EE0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5A68AE7"/>
    <w:multiLevelType w:val="multilevel"/>
    <w:tmpl w:val="445CCE8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9190CA9"/>
    <w:multiLevelType w:val="multilevel"/>
    <w:tmpl w:val="6B7E605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A9C2A0A"/>
    <w:multiLevelType w:val="multilevel"/>
    <w:tmpl w:val="E61082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3DD2F70"/>
    <w:multiLevelType w:val="multilevel"/>
    <w:tmpl w:val="784EA2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42A2D04"/>
    <w:multiLevelType w:val="multilevel"/>
    <w:tmpl w:val="92BCC2BA"/>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7C15514"/>
    <w:multiLevelType w:val="hybridMultilevel"/>
    <w:tmpl w:val="3C366F9E"/>
    <w:lvl w:ilvl="0" w:tplc="5AA010C4">
      <w:start w:val="1"/>
      <w:numFmt w:val="bullet"/>
      <w:lvlText w:val=""/>
      <w:lvlJc w:val="left"/>
      <w:pPr>
        <w:ind w:left="720" w:hanging="360"/>
      </w:pPr>
      <w:rPr>
        <w:rFonts w:ascii="Symbol" w:hAnsi="Symbol" w:hint="default"/>
      </w:rPr>
    </w:lvl>
    <w:lvl w:ilvl="1" w:tplc="A3B6193C">
      <w:start w:val="1"/>
      <w:numFmt w:val="bullet"/>
      <w:lvlText w:val="o"/>
      <w:lvlJc w:val="left"/>
      <w:pPr>
        <w:ind w:left="1440" w:hanging="360"/>
      </w:pPr>
      <w:rPr>
        <w:rFonts w:ascii="Courier New" w:hAnsi="Courier New" w:hint="default"/>
      </w:rPr>
    </w:lvl>
    <w:lvl w:ilvl="2" w:tplc="9AC63B88">
      <w:start w:val="1"/>
      <w:numFmt w:val="bullet"/>
      <w:lvlText w:val=""/>
      <w:lvlJc w:val="left"/>
      <w:pPr>
        <w:ind w:left="2160" w:hanging="360"/>
      </w:pPr>
      <w:rPr>
        <w:rFonts w:ascii="Wingdings" w:hAnsi="Wingdings" w:hint="default"/>
      </w:rPr>
    </w:lvl>
    <w:lvl w:ilvl="3" w:tplc="34D08F52">
      <w:start w:val="1"/>
      <w:numFmt w:val="bullet"/>
      <w:lvlText w:val=""/>
      <w:lvlJc w:val="left"/>
      <w:pPr>
        <w:ind w:left="2880" w:hanging="360"/>
      </w:pPr>
      <w:rPr>
        <w:rFonts w:ascii="Symbol" w:hAnsi="Symbol" w:hint="default"/>
      </w:rPr>
    </w:lvl>
    <w:lvl w:ilvl="4" w:tplc="E48C77D2">
      <w:start w:val="1"/>
      <w:numFmt w:val="bullet"/>
      <w:lvlText w:val="o"/>
      <w:lvlJc w:val="left"/>
      <w:pPr>
        <w:ind w:left="3600" w:hanging="360"/>
      </w:pPr>
      <w:rPr>
        <w:rFonts w:ascii="Courier New" w:hAnsi="Courier New" w:hint="default"/>
      </w:rPr>
    </w:lvl>
    <w:lvl w:ilvl="5" w:tplc="0FAE0C5A">
      <w:start w:val="1"/>
      <w:numFmt w:val="bullet"/>
      <w:lvlText w:val=""/>
      <w:lvlJc w:val="left"/>
      <w:pPr>
        <w:ind w:left="4320" w:hanging="360"/>
      </w:pPr>
      <w:rPr>
        <w:rFonts w:ascii="Wingdings" w:hAnsi="Wingdings" w:hint="default"/>
      </w:rPr>
    </w:lvl>
    <w:lvl w:ilvl="6" w:tplc="45346D6E">
      <w:start w:val="1"/>
      <w:numFmt w:val="bullet"/>
      <w:lvlText w:val=""/>
      <w:lvlJc w:val="left"/>
      <w:pPr>
        <w:ind w:left="5040" w:hanging="360"/>
      </w:pPr>
      <w:rPr>
        <w:rFonts w:ascii="Symbol" w:hAnsi="Symbol" w:hint="default"/>
      </w:rPr>
    </w:lvl>
    <w:lvl w:ilvl="7" w:tplc="6F768DE0">
      <w:start w:val="1"/>
      <w:numFmt w:val="bullet"/>
      <w:lvlText w:val="o"/>
      <w:lvlJc w:val="left"/>
      <w:pPr>
        <w:ind w:left="5760" w:hanging="360"/>
      </w:pPr>
      <w:rPr>
        <w:rFonts w:ascii="Courier New" w:hAnsi="Courier New" w:hint="default"/>
      </w:rPr>
    </w:lvl>
    <w:lvl w:ilvl="8" w:tplc="3B685716">
      <w:start w:val="1"/>
      <w:numFmt w:val="bullet"/>
      <w:lvlText w:val=""/>
      <w:lvlJc w:val="left"/>
      <w:pPr>
        <w:ind w:left="6480" w:hanging="360"/>
      </w:pPr>
      <w:rPr>
        <w:rFonts w:ascii="Wingdings" w:hAnsi="Wingdings" w:hint="default"/>
      </w:rPr>
    </w:lvl>
  </w:abstractNum>
  <w:abstractNum w:abstractNumId="25" w15:restartNumberingAfterBreak="0">
    <w:nsid w:val="3920464D"/>
    <w:multiLevelType w:val="multilevel"/>
    <w:tmpl w:val="B9127C26"/>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742D76"/>
    <w:multiLevelType w:val="hybridMultilevel"/>
    <w:tmpl w:val="9700852C"/>
    <w:lvl w:ilvl="0" w:tplc="67F0D0CA">
      <w:start w:val="1"/>
      <w:numFmt w:val="bullet"/>
      <w:lvlText w:val=""/>
      <w:lvlJc w:val="left"/>
      <w:pPr>
        <w:ind w:left="720" w:hanging="360"/>
      </w:pPr>
      <w:rPr>
        <w:rFonts w:ascii="Symbol" w:hAnsi="Symbol" w:hint="default"/>
      </w:rPr>
    </w:lvl>
    <w:lvl w:ilvl="1" w:tplc="799AA792">
      <w:start w:val="1"/>
      <w:numFmt w:val="bullet"/>
      <w:lvlText w:val="o"/>
      <w:lvlJc w:val="left"/>
      <w:pPr>
        <w:ind w:left="1440" w:hanging="360"/>
      </w:pPr>
      <w:rPr>
        <w:rFonts w:ascii="Courier New" w:hAnsi="Courier New" w:hint="default"/>
      </w:rPr>
    </w:lvl>
    <w:lvl w:ilvl="2" w:tplc="171AC220">
      <w:start w:val="1"/>
      <w:numFmt w:val="bullet"/>
      <w:lvlText w:val=""/>
      <w:lvlJc w:val="left"/>
      <w:pPr>
        <w:ind w:left="2160" w:hanging="360"/>
      </w:pPr>
      <w:rPr>
        <w:rFonts w:ascii="Wingdings" w:hAnsi="Wingdings" w:hint="default"/>
      </w:rPr>
    </w:lvl>
    <w:lvl w:ilvl="3" w:tplc="D8D28F18">
      <w:start w:val="1"/>
      <w:numFmt w:val="bullet"/>
      <w:lvlText w:val=""/>
      <w:lvlJc w:val="left"/>
      <w:pPr>
        <w:ind w:left="2880" w:hanging="360"/>
      </w:pPr>
      <w:rPr>
        <w:rFonts w:ascii="Symbol" w:hAnsi="Symbol" w:hint="default"/>
      </w:rPr>
    </w:lvl>
    <w:lvl w:ilvl="4" w:tplc="3884A4F4">
      <w:start w:val="1"/>
      <w:numFmt w:val="bullet"/>
      <w:lvlText w:val="o"/>
      <w:lvlJc w:val="left"/>
      <w:pPr>
        <w:ind w:left="3600" w:hanging="360"/>
      </w:pPr>
      <w:rPr>
        <w:rFonts w:ascii="Courier New" w:hAnsi="Courier New" w:hint="default"/>
      </w:rPr>
    </w:lvl>
    <w:lvl w:ilvl="5" w:tplc="976EDD4C">
      <w:start w:val="1"/>
      <w:numFmt w:val="bullet"/>
      <w:lvlText w:val=""/>
      <w:lvlJc w:val="left"/>
      <w:pPr>
        <w:ind w:left="4320" w:hanging="360"/>
      </w:pPr>
      <w:rPr>
        <w:rFonts w:ascii="Wingdings" w:hAnsi="Wingdings" w:hint="default"/>
      </w:rPr>
    </w:lvl>
    <w:lvl w:ilvl="6" w:tplc="31722B4A">
      <w:start w:val="1"/>
      <w:numFmt w:val="bullet"/>
      <w:lvlText w:val=""/>
      <w:lvlJc w:val="left"/>
      <w:pPr>
        <w:ind w:left="5040" w:hanging="360"/>
      </w:pPr>
      <w:rPr>
        <w:rFonts w:ascii="Symbol" w:hAnsi="Symbol" w:hint="default"/>
      </w:rPr>
    </w:lvl>
    <w:lvl w:ilvl="7" w:tplc="41224230">
      <w:start w:val="1"/>
      <w:numFmt w:val="bullet"/>
      <w:lvlText w:val="o"/>
      <w:lvlJc w:val="left"/>
      <w:pPr>
        <w:ind w:left="5760" w:hanging="360"/>
      </w:pPr>
      <w:rPr>
        <w:rFonts w:ascii="Courier New" w:hAnsi="Courier New" w:hint="default"/>
      </w:rPr>
    </w:lvl>
    <w:lvl w:ilvl="8" w:tplc="9474B9A2">
      <w:start w:val="1"/>
      <w:numFmt w:val="bullet"/>
      <w:lvlText w:val=""/>
      <w:lvlJc w:val="left"/>
      <w:pPr>
        <w:ind w:left="6480" w:hanging="360"/>
      </w:pPr>
      <w:rPr>
        <w:rFonts w:ascii="Wingdings" w:hAnsi="Wingdings" w:hint="default"/>
      </w:rPr>
    </w:lvl>
  </w:abstractNum>
  <w:abstractNum w:abstractNumId="27" w15:restartNumberingAfterBreak="0">
    <w:nsid w:val="3A11D93D"/>
    <w:multiLevelType w:val="multilevel"/>
    <w:tmpl w:val="AE3E0BB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D26D66A"/>
    <w:multiLevelType w:val="multilevel"/>
    <w:tmpl w:val="CE7E4D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F4DB04B"/>
    <w:multiLevelType w:val="multilevel"/>
    <w:tmpl w:val="2F5075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FD0989F"/>
    <w:multiLevelType w:val="multilevel"/>
    <w:tmpl w:val="24E6DB8A"/>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44DDA4F"/>
    <w:multiLevelType w:val="multilevel"/>
    <w:tmpl w:val="6484B95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58B4DDA"/>
    <w:multiLevelType w:val="multilevel"/>
    <w:tmpl w:val="5CDA99BA"/>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A8A257C"/>
    <w:multiLevelType w:val="multilevel"/>
    <w:tmpl w:val="495E2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105A90E"/>
    <w:multiLevelType w:val="multilevel"/>
    <w:tmpl w:val="ED9E5BE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15F673F"/>
    <w:multiLevelType w:val="multilevel"/>
    <w:tmpl w:val="EA2AF9F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3C2CA5C"/>
    <w:multiLevelType w:val="multilevel"/>
    <w:tmpl w:val="7E9C8E5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17483F"/>
    <w:multiLevelType w:val="multilevel"/>
    <w:tmpl w:val="1D7214A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8DF14C"/>
    <w:multiLevelType w:val="multilevel"/>
    <w:tmpl w:val="D890A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A0DF6EC"/>
    <w:multiLevelType w:val="multilevel"/>
    <w:tmpl w:val="5010D33E"/>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D0B3E50"/>
    <w:multiLevelType w:val="multilevel"/>
    <w:tmpl w:val="6018F01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2E04A66"/>
    <w:multiLevelType w:val="multilevel"/>
    <w:tmpl w:val="FE86EB72"/>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52333BB"/>
    <w:multiLevelType w:val="multilevel"/>
    <w:tmpl w:val="825CABF8"/>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605A24A"/>
    <w:multiLevelType w:val="multilevel"/>
    <w:tmpl w:val="B142C93C"/>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6694A8AD"/>
    <w:multiLevelType w:val="multilevel"/>
    <w:tmpl w:val="7E7CEDF8"/>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7D10F9D"/>
    <w:multiLevelType w:val="multilevel"/>
    <w:tmpl w:val="CDE6894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8B41A81"/>
    <w:multiLevelType w:val="multilevel"/>
    <w:tmpl w:val="97947A3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767C2FF0"/>
    <w:multiLevelType w:val="multilevel"/>
    <w:tmpl w:val="A808DFF6"/>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8E832F"/>
    <w:multiLevelType w:val="multilevel"/>
    <w:tmpl w:val="1C2ABBAA"/>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6DAA49"/>
    <w:multiLevelType w:val="multilevel"/>
    <w:tmpl w:val="36A840E6"/>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C387A98"/>
    <w:multiLevelType w:val="multilevel"/>
    <w:tmpl w:val="70D4DE44"/>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F2E4D4"/>
    <w:multiLevelType w:val="multilevel"/>
    <w:tmpl w:val="C66E17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087652697">
    <w:abstractNumId w:val="26"/>
  </w:num>
  <w:num w:numId="2" w16cid:durableId="1153528086">
    <w:abstractNumId w:val="11"/>
  </w:num>
  <w:num w:numId="3" w16cid:durableId="584801114">
    <w:abstractNumId w:val="51"/>
  </w:num>
  <w:num w:numId="4" w16cid:durableId="1812137459">
    <w:abstractNumId w:val="29"/>
  </w:num>
  <w:num w:numId="5" w16cid:durableId="49236533">
    <w:abstractNumId w:val="21"/>
  </w:num>
  <w:num w:numId="6" w16cid:durableId="321279757">
    <w:abstractNumId w:val="33"/>
  </w:num>
  <w:num w:numId="7" w16cid:durableId="2084569622">
    <w:abstractNumId w:val="28"/>
  </w:num>
  <w:num w:numId="8" w16cid:durableId="1100106818">
    <w:abstractNumId w:val="5"/>
  </w:num>
  <w:num w:numId="9" w16cid:durableId="54092175">
    <w:abstractNumId w:val="22"/>
  </w:num>
  <w:num w:numId="10" w16cid:durableId="56057817">
    <w:abstractNumId w:val="38"/>
  </w:num>
  <w:num w:numId="11" w16cid:durableId="357128475">
    <w:abstractNumId w:val="24"/>
  </w:num>
  <w:num w:numId="12" w16cid:durableId="1409158465">
    <w:abstractNumId w:val="50"/>
  </w:num>
  <w:num w:numId="13" w16cid:durableId="1365060001">
    <w:abstractNumId w:val="19"/>
  </w:num>
  <w:num w:numId="14" w16cid:durableId="1893496011">
    <w:abstractNumId w:val="10"/>
  </w:num>
  <w:num w:numId="15" w16cid:durableId="903298456">
    <w:abstractNumId w:val="34"/>
  </w:num>
  <w:num w:numId="16" w16cid:durableId="1590233099">
    <w:abstractNumId w:val="40"/>
  </w:num>
  <w:num w:numId="17" w16cid:durableId="1507094046">
    <w:abstractNumId w:val="48"/>
  </w:num>
  <w:num w:numId="18" w16cid:durableId="292635828">
    <w:abstractNumId w:val="27"/>
  </w:num>
  <w:num w:numId="19" w16cid:durableId="462886808">
    <w:abstractNumId w:val="12"/>
  </w:num>
  <w:num w:numId="20" w16cid:durableId="782920205">
    <w:abstractNumId w:val="46"/>
  </w:num>
  <w:num w:numId="21" w16cid:durableId="1139616311">
    <w:abstractNumId w:val="37"/>
  </w:num>
  <w:num w:numId="22" w16cid:durableId="281420893">
    <w:abstractNumId w:val="17"/>
  </w:num>
  <w:num w:numId="23" w16cid:durableId="596716154">
    <w:abstractNumId w:val="39"/>
  </w:num>
  <w:num w:numId="24" w16cid:durableId="1722635103">
    <w:abstractNumId w:val="47"/>
  </w:num>
  <w:num w:numId="25" w16cid:durableId="444275126">
    <w:abstractNumId w:val="44"/>
  </w:num>
  <w:num w:numId="26" w16cid:durableId="2143888729">
    <w:abstractNumId w:val="42"/>
  </w:num>
  <w:num w:numId="27" w16cid:durableId="1696082122">
    <w:abstractNumId w:val="32"/>
  </w:num>
  <w:num w:numId="28" w16cid:durableId="1639533073">
    <w:abstractNumId w:val="14"/>
  </w:num>
  <w:num w:numId="29" w16cid:durableId="1312639700">
    <w:abstractNumId w:val="49"/>
  </w:num>
  <w:num w:numId="30" w16cid:durableId="69087479">
    <w:abstractNumId w:val="9"/>
  </w:num>
  <w:num w:numId="31" w16cid:durableId="1982542015">
    <w:abstractNumId w:val="13"/>
  </w:num>
  <w:num w:numId="32" w16cid:durableId="1703943425">
    <w:abstractNumId w:val="3"/>
  </w:num>
  <w:num w:numId="33" w16cid:durableId="1205606124">
    <w:abstractNumId w:val="41"/>
  </w:num>
  <w:num w:numId="34" w16cid:durableId="301623238">
    <w:abstractNumId w:val="8"/>
  </w:num>
  <w:num w:numId="35" w16cid:durableId="303122006">
    <w:abstractNumId w:val="1"/>
  </w:num>
  <w:num w:numId="36" w16cid:durableId="813714209">
    <w:abstractNumId w:val="4"/>
  </w:num>
  <w:num w:numId="37" w16cid:durableId="2017266292">
    <w:abstractNumId w:val="30"/>
  </w:num>
  <w:num w:numId="38" w16cid:durableId="1225019562">
    <w:abstractNumId w:val="23"/>
  </w:num>
  <w:num w:numId="39" w16cid:durableId="835876065">
    <w:abstractNumId w:val="7"/>
  </w:num>
  <w:num w:numId="40" w16cid:durableId="1215507992">
    <w:abstractNumId w:val="2"/>
  </w:num>
  <w:num w:numId="41" w16cid:durableId="1260985159">
    <w:abstractNumId w:val="6"/>
  </w:num>
  <w:num w:numId="42" w16cid:durableId="1799643962">
    <w:abstractNumId w:val="36"/>
  </w:num>
  <w:num w:numId="43" w16cid:durableId="71631190">
    <w:abstractNumId w:val="0"/>
  </w:num>
  <w:num w:numId="44" w16cid:durableId="57409683">
    <w:abstractNumId w:val="45"/>
  </w:num>
  <w:num w:numId="45" w16cid:durableId="1217157679">
    <w:abstractNumId w:val="25"/>
  </w:num>
  <w:num w:numId="46" w16cid:durableId="1771125902">
    <w:abstractNumId w:val="35"/>
  </w:num>
  <w:num w:numId="47" w16cid:durableId="32731027">
    <w:abstractNumId w:val="20"/>
  </w:num>
  <w:num w:numId="48" w16cid:durableId="430472893">
    <w:abstractNumId w:val="15"/>
  </w:num>
  <w:num w:numId="49" w16cid:durableId="1958218061">
    <w:abstractNumId w:val="16"/>
  </w:num>
  <w:num w:numId="50" w16cid:durableId="883061379">
    <w:abstractNumId w:val="31"/>
  </w:num>
  <w:num w:numId="51" w16cid:durableId="1836456100">
    <w:abstractNumId w:val="43"/>
  </w:num>
  <w:num w:numId="52" w16cid:durableId="12604541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270418"/>
    <w:rsid w:val="002A0198"/>
    <w:rsid w:val="00B74373"/>
    <w:rsid w:val="4ACC744D"/>
    <w:rsid w:val="5C270418"/>
    <w:rsid w:val="7BE29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0418"/>
  <w15:chartTrackingRefBased/>
  <w15:docId w15:val="{3D3B49D4-5C4E-4FEC-AFF9-723A0D47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silc.org/" TargetMode="External"/><Relationship Id="rId5" Type="http://schemas.openxmlformats.org/officeDocument/2006/relationships/hyperlink" Target="mailto:marieugorek@l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6504</Characters>
  <Application>Microsoft Office Word</Application>
  <DocSecurity>0</DocSecurity>
  <Lines>54</Lines>
  <Paragraphs>15</Paragraphs>
  <ScaleCrop>false</ScaleCrop>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Ugorek</dc:creator>
  <cp:keywords/>
  <dc:description/>
  <cp:lastModifiedBy>Rachel Kaplan She/Her</cp:lastModifiedBy>
  <cp:revision>2</cp:revision>
  <dcterms:created xsi:type="dcterms:W3CDTF">2024-02-16T18:37:00Z</dcterms:created>
  <dcterms:modified xsi:type="dcterms:W3CDTF">2024-02-16T18:37:00Z</dcterms:modified>
</cp:coreProperties>
</file>